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2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1) DESCRIÇÃO DA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spacing w:after="280" w:before="28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Atividade: "O Semáforo Interno"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Uma dinâmica visual e reflexiva onde cada pessoa identifica os seus sinais internos de alerta emocional (vermelho), tensão moderada (amarelo) e calma (verde), e aprende a agir em conformidade.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6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2)  OBJETIVOS DA FERRAMENTA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Reconhecer os próprios estados emocionais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antes de reagir.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Promover 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 consciência corporal e emocional.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Ativar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 estratégias de autorregulação perante o stress ou o conflito.</w:t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Gerar uma linguagem comum para falar de emoções em grupo.</w:t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A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3)  LIGAR A FERRAMENTA À COMPETÊNCIA</w:t>
            </w:r>
          </w:p>
        </w:tc>
      </w:tr>
      <w:tr>
        <w:trPr>
          <w:cantSplit w:val="0"/>
          <w:trHeight w:val="14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Esta ferramenta permite: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3"/>
              </w:numPr>
              <w:spacing w:after="0" w:afterAutospacing="0" w:before="240"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Identificar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padrões emocionais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 sinais de ativação.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3"/>
              </w:numPr>
              <w:spacing w:after="0" w:afterAutospacing="0" w:before="0" w:beforeAutospacing="0"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Praticar 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 pausa consciente antes de agir.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3"/>
              </w:numPr>
              <w:spacing w:after="0" w:afterAutospacing="0" w:before="0" w:beforeAutospacing="0"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Desenvolver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estratégias pessoais para acalmar ou redirecionar a energia.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3"/>
              </w:numPr>
              <w:spacing w:after="240" w:before="0" w:beforeAutospacing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Partilhar recursos de autorregulação entre pares.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0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4) RECURSOS MATERIAIS</w:t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Cartões ou cartolinas em vermelho, amarelo e verde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Etiquetas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Modelo de semáforo (opcional)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Música suave para criar ambiente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5)  COMO APLICAR A FERRAMENTA</w:t>
            </w:r>
          </w:p>
        </w:tc>
      </w:tr>
      <w:tr>
        <w:trPr>
          <w:cantSplit w:val="0"/>
          <w:trHeight w:val="21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Cada pessoa recebe três cartões.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São convidados a escrever: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spacing w:after="280" w:before="28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Vermelho: Como me sinto quando estou no limite? Quais sinais aparecem?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spacing w:after="280" w:before="28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Amarelo: O que me indica que estou a começar a ficar tenso(a) ou irritado(a)?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spacing w:after="280" w:before="28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Verde: O que me ajuda a manter a calma?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Partilham-se as respostas em pequenos grupos.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Cria-se um mural coletivo com estratégias de autorregulação.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Finaliza-se com uma reflexão sobre como usar o semáforo na vida diária.</w:t>
            </w:r>
          </w:p>
        </w:tc>
      </w:tr>
    </w:tbl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20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6) O QUE APRENDER</w:t>
            </w:r>
          </w:p>
        </w:tc>
      </w:tr>
      <w:tr>
        <w:trPr>
          <w:cantSplit w:val="0"/>
          <w:trHeight w:val="10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spacing w:after="280" w:line="240" w:lineRule="auto"/>
              <w:ind w:left="72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a autorregulação começa por reconhecer os sinais internos.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2"/>
              </w:numPr>
              <w:spacing w:after="280" w:line="240" w:lineRule="auto"/>
              <w:ind w:left="72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cada pessoa tem os seus próprios recursos para se acalmar ou redirecionar emoções.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2"/>
              </w:numPr>
              <w:spacing w:after="280" w:line="240" w:lineRule="auto"/>
              <w:ind w:left="72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partilhar estratégias fortalece a inteligência emocional do grupo.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line="24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25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7) MATERIAIS ADICIONAIS – LINKS</w:t>
            </w:r>
          </w:p>
        </w:tc>
      </w:tr>
      <w:tr>
        <w:trPr>
          <w:cantSplit w:val="0"/>
          <w:trHeight w:val="126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b w:val="0"/>
                  <w:bCs w:val="0"/>
                  <w:i w:val="0"/>
                  <w:iCs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https://positivepsychology.com/emotion-regulation/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12" name="Shape 12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3" name="Shape 13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4" name="Shape 14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5" name="Shape 15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6" name="Shape 16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7" name="Shape 17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7" name="Shape 7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8" name="Shape 8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9" name="Shape 9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0" name="Shape 10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36576" distT="36576" distL="36576" distR="36576" hidden="0" layoutInCell="1" locked="0" relativeHeight="0" simplePos="0">
          <wp:simplePos x="0" y="0"/>
          <wp:positionH relativeFrom="column">
            <wp:posOffset>-869949</wp:posOffset>
          </wp:positionH>
          <wp:positionV relativeFrom="paragraph">
            <wp:posOffset>13972</wp:posOffset>
          </wp:positionV>
          <wp:extent cx="1710690" cy="492125"/>
          <wp:effectExtent b="0" l="0" r="0" t="0"/>
          <wp:wrapNone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8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0690" cy="4921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3981450</wp:posOffset>
              </wp:positionH>
              <wp:positionV relativeFrom="paragraph">
                <wp:posOffset>-447674</wp:posOffset>
              </wp:positionV>
              <wp:extent cx="2300288" cy="1119059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116950" y="3505375"/>
                        <a:ext cx="2581800" cy="549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  <w:t xml:space="preserve">Autorregulação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3981450</wp:posOffset>
              </wp:positionH>
              <wp:positionV relativeFrom="paragraph">
                <wp:posOffset>-447674</wp:posOffset>
              </wp:positionV>
              <wp:extent cx="2300288" cy="1119059"/>
              <wp:effectExtent b="0" l="0" r="0" t="0"/>
              <wp:wrapNone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00288" cy="111905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45720" distT="4572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943610" cy="943610"/>
          <wp:effectExtent b="0" l="0" r="0" t="0"/>
          <wp:wrapNone/>
          <wp:docPr descr="Logotipo&#10;&#10;El contenido generado por IA puede ser incorrecto" id="4" name="image3.png"/>
          <a:graphic>
            <a:graphicData uri="http://schemas.openxmlformats.org/drawingml/2006/picture">
              <pic:pic>
                <pic:nvPicPr>
                  <pic:cNvPr descr="Logotipo&#10;&#10;El contenido generado por IA puede ser incorrecto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3610" cy="9436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10370185</wp:posOffset>
          </wp:positionH>
          <wp:positionV relativeFrom="paragraph">
            <wp:posOffset>0</wp:posOffset>
          </wp:positionV>
          <wp:extent cx="1990090" cy="1186815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0090" cy="11868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72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72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72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72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72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72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72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72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72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72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72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72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72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72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720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cabezado">
    <w:name w:val="Encabezado"/>
    <w:basedOn w:val="Normal"/>
    <w:next w:val="Encabezado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EncabezadoCar">
    <w:name w:val="Encabezado Car"/>
    <w:next w:val="Encabezado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edepágina">
    <w:name w:val="Pie de página"/>
    <w:basedOn w:val="Normal"/>
    <w:next w:val="Piedepágina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PiedepáginaCar">
    <w:name w:val="Pie de página Car"/>
    <w:next w:val="Piedepágina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GB" w:val="en-GB"/>
    </w:rPr>
  </w:style>
  <w:style w:type="paragraph" w:styleId="p1">
    <w:name w:val="p1"/>
    <w:basedOn w:val="Normal"/>
    <w:next w:val="p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2">
    <w:name w:val="p2"/>
    <w:basedOn w:val="Normal"/>
    <w:next w:val="p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3">
    <w:name w:val="p3"/>
    <w:basedOn w:val="Normal"/>
    <w:next w:val="p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4">
    <w:name w:val="p4"/>
    <w:basedOn w:val="Normal"/>
    <w:next w:val="p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5">
    <w:name w:val="p5"/>
    <w:basedOn w:val="Normal"/>
    <w:next w:val="p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apple-tab-span">
    <w:name w:val="apple-tab-span"/>
    <w:basedOn w:val="Fuentedepárrafopredeter.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1">
    <w:name w:val="s1"/>
    <w:basedOn w:val="Fuentedepárrafopredeter."/>
    <w:next w:val="s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6">
    <w:name w:val="p6"/>
    <w:basedOn w:val="Normal"/>
    <w:next w:val="p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7">
    <w:name w:val="p7"/>
    <w:basedOn w:val="Normal"/>
    <w:next w:val="p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s2">
    <w:name w:val="s2"/>
    <w:basedOn w:val="Fuentedepárrafopredeter."/>
    <w:next w:val="s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vínculo">
    <w:name w:val="Hipervínculo"/>
    <w:next w:val="Hipervínculo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ciónsinresolver">
    <w:name w:val="Mención sin resolver"/>
    <w:next w:val="Menciónsinresolver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character" w:styleId="Textoennegrita">
    <w:name w:val="Texto en negrita"/>
    <w:next w:val="Textoennegrita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positivepsychology.com/emotion-regulation/" TargetMode="Externa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1.png"/><Relationship Id="rId2" Type="http://schemas.openxmlformats.org/officeDocument/2006/relationships/image" Target="media/image10.jpg"/><Relationship Id="rId3" Type="http://schemas.openxmlformats.org/officeDocument/2006/relationships/image" Target="media/image15.png"/><Relationship Id="rId4" Type="http://schemas.openxmlformats.org/officeDocument/2006/relationships/image" Target="media/image14.png"/><Relationship Id="rId5" Type="http://schemas.openxmlformats.org/officeDocument/2006/relationships/image" Target="media/image8.png"/><Relationship Id="rId6" Type="http://schemas.openxmlformats.org/officeDocument/2006/relationships/image" Target="media/image18.jpg"/><Relationship Id="rId7" Type="http://schemas.openxmlformats.org/officeDocument/2006/relationships/image" Target="media/image4.png"/><Relationship Id="rId8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3.png"/><Relationship Id="rId3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tLWfmAdO+B5NHfdUoRZnQW8OPg==">CgMxLjA4AHIhMVFmangzYzZ1dlY1RnFkZkw4bDRvMTRDQVR6ak5tOFA4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2025-11-06T10:36:00Z</dcterms:created>
  <dc:creator>I and F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